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периодического медосмотра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220</w:t>
      </w:r>
      <w:r>
        <w:rPr>
          <w:rFonts w:hAnsi="Times New Roman" w:cs="Times New Roman"/>
          <w:color w:val="000000"/>
          <w:sz w:val="24"/>
          <w:szCs w:val="24"/>
        </w:rPr>
        <w:t xml:space="preserve"> ТК,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от 28.01.2021 № 29н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проведения обязательных предварительных и периодических медицинских осмотров работников, предусмотренных </w:t>
      </w:r>
      <w:r>
        <w:rPr>
          <w:rFonts w:hAnsi="Times New Roman" w:cs="Times New Roman"/>
          <w:color w:val="000000"/>
          <w:sz w:val="24"/>
          <w:szCs w:val="24"/>
        </w:rPr>
        <w:t>частью четвертой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220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организовать проведение периодического медосмотра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Периодические медосмотры работников проводить согласно Приложению 1 к приказу, и поименному списку работников, в соответствии с Приложением 2 к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ответственному за организацию проведения периодических медосмотров, при выявлении нарушений, связанных с проведением периодических медосмотров, принимать своевременные меры по устранению нарушений и привлечению нарушителей к ответственности, предусмотренной действующим законодательством РФ. Также не допускать к работе лиц, которые по медицинским заключениям имеют противопоказания к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настоящего приказа оставляю за собой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Список работников, подлежащих периодическому медицинскому осмотру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цеха, участка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 (должность) по штатному расписанию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Вредные работы или вредные и опасные производственные факторы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пункта по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приказу Минздрава от 28.01.2021 № 29н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2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Поименный список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работников, подлежащих периодическим медицинским осмотрам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 работы в данной профессии на данном предприятии (лет, мес.)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Вредные работы или вредные и опасные производственные факторы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пункта по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приказу Минздрава от 28.01.2021 № 29н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16ffa074700415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